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EE" w:rsidRPr="00086F64" w:rsidRDefault="009F3EEE" w:rsidP="009F3EE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F64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F3EEE" w:rsidRPr="00086F64" w:rsidRDefault="009F3EEE" w:rsidP="009F3EE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F64">
        <w:rPr>
          <w:rFonts w:ascii="Times New Roman" w:hAnsi="Times New Roman"/>
          <w:b/>
          <w:color w:val="000000"/>
          <w:sz w:val="28"/>
          <w:szCs w:val="28"/>
        </w:rPr>
        <w:t>«Детский сад №10»  города Алейска Алтайского края</w:t>
      </w:r>
    </w:p>
    <w:p w:rsidR="009F3EEE" w:rsidRDefault="009F3EEE" w:rsidP="009F3EEE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</w:pPr>
    </w:p>
    <w:p w:rsidR="009F3EEE" w:rsidRDefault="009F3EEE" w:rsidP="009F3EEE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</w:pPr>
    </w:p>
    <w:p w:rsidR="009F3EEE" w:rsidRDefault="009F3EEE" w:rsidP="009F3EEE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</w:pPr>
    </w:p>
    <w:p w:rsidR="009F3EEE" w:rsidRDefault="009F3EEE" w:rsidP="009F3EEE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</w:pPr>
    </w:p>
    <w:p w:rsidR="009F3EEE" w:rsidRDefault="009F3EEE" w:rsidP="009F3EEE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</w:pPr>
      <w:r w:rsidRPr="0054490E"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  <w:t>Консультация для родителей</w:t>
      </w:r>
    </w:p>
    <w:p w:rsidR="009F3EEE" w:rsidRDefault="009F3EEE" w:rsidP="009F3EEE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</w:pPr>
      <w:r w:rsidRPr="0054490E"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  <w:t xml:space="preserve"> «</w:t>
      </w:r>
      <w:r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  <w:t>Развиваем</w:t>
      </w:r>
      <w:r w:rsidRPr="0054490E"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  <w:t xml:space="preserve"> творческие способности </w:t>
      </w:r>
    </w:p>
    <w:p w:rsidR="009F3EEE" w:rsidRDefault="009F3EEE" w:rsidP="009F3EEE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</w:pPr>
      <w:r w:rsidRPr="0054490E"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  <w:t>дошкольников»</w:t>
      </w:r>
    </w:p>
    <w:p w:rsidR="009F3EEE" w:rsidRPr="0054490E" w:rsidRDefault="009F3EEE" w:rsidP="009F3EEE">
      <w:pPr>
        <w:shd w:val="clear" w:color="auto" w:fill="FFFFFF"/>
        <w:spacing w:before="96" w:after="0" w:line="240" w:lineRule="auto"/>
        <w:jc w:val="both"/>
        <w:textAlignment w:val="baseline"/>
        <w:outlineLvl w:val="0"/>
        <w:rPr>
          <w:rFonts w:ascii="Roboto" w:eastAsia="Times New Roman" w:hAnsi="Roboto" w:cs="Times New Roman"/>
          <w:color w:val="002060"/>
          <w:kern w:val="36"/>
          <w:sz w:val="48"/>
          <w:szCs w:val="48"/>
          <w:lang w:eastAsia="ru-RU"/>
        </w:rPr>
      </w:pPr>
    </w:p>
    <w:p w:rsidR="009F3EEE" w:rsidRPr="007F7622" w:rsidRDefault="009F3EEE" w:rsidP="009F3EEE">
      <w:pPr>
        <w:spacing w:after="336" w:line="300" w:lineRule="atLeast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noProof/>
          <w:color w:val="2262A4"/>
          <w:sz w:val="28"/>
          <w:szCs w:val="28"/>
          <w:lang w:eastAsia="ru-RU"/>
        </w:rPr>
        <w:drawing>
          <wp:inline distT="0" distB="0" distL="0" distR="0" wp14:anchorId="040BF841" wp14:editId="5A3F8E1C">
            <wp:extent cx="4762500" cy="2705100"/>
            <wp:effectExtent l="0" t="0" r="0" b="0"/>
            <wp:docPr id="1" name="Рисунок 1" descr="http://vestochka425.ru/sites/default/files/styles/medium/public/article/image/tv-v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ochka425.ru/sites/default/files/styles/medium/public/article/image/tv-v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EE" w:rsidRDefault="009F3EEE" w:rsidP="009F3EEE">
      <w:pPr>
        <w:spacing w:after="336" w:line="300" w:lineRule="atLeast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</w:p>
    <w:p w:rsidR="009F3EEE" w:rsidRDefault="009F3EEE" w:rsidP="009F3EEE">
      <w:pPr>
        <w:spacing w:after="336" w:line="300" w:lineRule="atLeast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</w:p>
    <w:p w:rsidR="009F3EEE" w:rsidRDefault="009F3EEE" w:rsidP="009F3EEE">
      <w:pPr>
        <w:spacing w:after="336" w:line="300" w:lineRule="atLeast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</w:p>
    <w:p w:rsidR="009F3EEE" w:rsidRPr="007F7622" w:rsidRDefault="009F3EEE" w:rsidP="009F3EEE">
      <w:pPr>
        <w:spacing w:after="0" w:line="300" w:lineRule="atLeast"/>
        <w:jc w:val="right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 xml:space="preserve">Консультацию подготовила </w:t>
      </w:r>
      <w:r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Боркунова Галина</w:t>
      </w:r>
      <w:r w:rsidRPr="007F7622"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 xml:space="preserve"> Александровна,</w:t>
      </w:r>
    </w:p>
    <w:p w:rsidR="009F3EEE" w:rsidRPr="007F7622" w:rsidRDefault="009F3EEE" w:rsidP="009F3EEE">
      <w:pPr>
        <w:spacing w:line="300" w:lineRule="atLeast"/>
        <w:jc w:val="right"/>
        <w:textAlignment w:val="baseline"/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</w:p>
    <w:p w:rsidR="009F3EEE" w:rsidRDefault="009F3EEE" w:rsidP="009F3EEE">
      <w:pPr>
        <w:spacing w:after="336" w:line="300" w:lineRule="atLeast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</w:p>
    <w:p w:rsidR="009F3EEE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lastRenderedPageBreak/>
        <w:t>Детское творчество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Детское </w:t>
      </w:r>
      <w:r w:rsidRPr="007F7622"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художественное творчество</w:t>
      </w: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 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Изобразительное детское творчество</w:t>
      </w: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 является самым массовым среди детей младшего возраста. Оно создает основу полноценного и содержательного общения ребёнка со взрослыми, положительно сказывается на эмоциональном состоянии детей, отвлекая их от грусти, страхов и печальных событий.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Первые элементы </w:t>
      </w:r>
      <w:r w:rsidRPr="007F7622"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литературного детское творчество</w:t>
      </w: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  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Техническое детское творчество</w:t>
      </w: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 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Музыкальное детское творчество</w:t>
      </w: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 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</w:p>
    <w:p w:rsidR="009F3EEE" w:rsidRPr="007F7622" w:rsidRDefault="009F3EEE" w:rsidP="009F3EEE">
      <w:pPr>
        <w:spacing w:after="336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Любые задатки, прежде чем превратиться в способности, должны пройти большой путь развития. Первые годы жизни ребенка – самые ценные </w:t>
      </w: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lastRenderedPageBreak/>
        <w:t>для его будущего, и надо как можно полнее использовать их. Точнее говоря, первые толчки к развитию творческих способностей.</w:t>
      </w:r>
    </w:p>
    <w:p w:rsidR="009F3EEE" w:rsidRPr="007F7622" w:rsidRDefault="009F3EEE" w:rsidP="009F3EEE">
      <w:pPr>
        <w:spacing w:after="336" w:line="300" w:lineRule="atLeast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noProof/>
          <w:color w:val="2262A4"/>
          <w:sz w:val="28"/>
          <w:szCs w:val="28"/>
          <w:lang w:eastAsia="ru-RU"/>
        </w:rPr>
        <w:drawing>
          <wp:inline distT="0" distB="0" distL="0" distR="0" wp14:anchorId="533BA05D" wp14:editId="3183E19C">
            <wp:extent cx="4762500" cy="3190875"/>
            <wp:effectExtent l="0" t="0" r="0" b="9525"/>
            <wp:docPr id="2" name="Рисунок 2" descr="http://vestochka425.ru/sites/default/files/styles/medium/public/article/image/tv-vo_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ochka425.ru/sites/default/files/styles/medium/public/article/image/tv-vo_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В каком же возрасте необходимо начинать развитие творческих способностей ребенка?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</w:p>
    <w:p w:rsidR="009F3EEE" w:rsidRPr="007F7622" w:rsidRDefault="009F3EEE" w:rsidP="009F3EEE">
      <w:pPr>
        <w:spacing w:after="336" w:line="300" w:lineRule="atLeast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noProof/>
          <w:color w:val="2262A4"/>
          <w:sz w:val="28"/>
          <w:szCs w:val="28"/>
          <w:lang w:eastAsia="ru-RU"/>
        </w:rPr>
        <w:lastRenderedPageBreak/>
        <w:drawing>
          <wp:inline distT="0" distB="0" distL="0" distR="0" wp14:anchorId="2B72DEA3" wp14:editId="70D3D932">
            <wp:extent cx="4762500" cy="3171825"/>
            <wp:effectExtent l="0" t="0" r="0" b="9525"/>
            <wp:docPr id="3" name="Рисунок 3" descr="http://vestochka425.ru/sites/default/files/styles/medium/public/article/image/tv-vo_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stochka425.ru/sites/default/files/styles/medium/public/article/image/tv-vo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Как развивать творческие способности ребенка.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1. Развитие воображения. Воображение — способность сознания создавать образы, представления, идеи и манипулировать ими. Развивается во время игры когда ребенок представляет предметы которыми играет (берет кубик и говорит, что это - стол, а может - это чашка).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2. Развитие качеств мышления, которые формируют креативность. Креативность (от англ. create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</w:p>
    <w:p w:rsidR="009F3EEE" w:rsidRPr="007F7622" w:rsidRDefault="009F3EEE" w:rsidP="009F3EEE">
      <w:pPr>
        <w:spacing w:after="336" w:line="300" w:lineRule="atLeast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noProof/>
          <w:color w:val="2262A4"/>
          <w:sz w:val="28"/>
          <w:szCs w:val="28"/>
          <w:lang w:eastAsia="ru-RU"/>
        </w:rPr>
        <w:lastRenderedPageBreak/>
        <w:drawing>
          <wp:inline distT="0" distB="0" distL="0" distR="0" wp14:anchorId="0A404608" wp14:editId="5ECB65EA">
            <wp:extent cx="4762500" cy="4600575"/>
            <wp:effectExtent l="0" t="0" r="0" b="9525"/>
            <wp:docPr id="4" name="Рисунок 4" descr="http://vestochka425.ru/sites/default/files/styles/medium/public/article/image/tv-vo_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tochka425.ru/sites/default/files/styles/medium/public/article/image/tv-vo_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EE" w:rsidRDefault="009F3EEE" w:rsidP="009F3EEE">
      <w:pPr>
        <w:spacing w:after="0" w:line="300" w:lineRule="atLeast"/>
        <w:jc w:val="both"/>
        <w:textAlignment w:val="baseline"/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9F3EEE" w:rsidRDefault="009F3EEE" w:rsidP="009F3EEE">
      <w:pPr>
        <w:spacing w:after="0" w:line="300" w:lineRule="atLeast"/>
        <w:jc w:val="both"/>
        <w:textAlignment w:val="baseline"/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9F3EEE" w:rsidRPr="007F7622" w:rsidRDefault="009F3EEE" w:rsidP="009F3EEE">
      <w:pPr>
        <w:spacing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Условия успешного развития творческих способностей.</w:t>
      </w:r>
    </w:p>
    <w:p w:rsidR="009F3EEE" w:rsidRPr="007F7622" w:rsidRDefault="009F3EEE" w:rsidP="009F3EEE">
      <w:pPr>
        <w:spacing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:rsidR="009F3EEE" w:rsidRPr="007F7622" w:rsidRDefault="009F3EEE" w:rsidP="009F3EEE">
      <w:pPr>
        <w:spacing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1. 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9F3EEE" w:rsidRPr="007F7622" w:rsidRDefault="009F3EEE" w:rsidP="009F3EEE">
      <w:pPr>
        <w:spacing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2. Вторым важным условием развития творческих способностей ребенка является создание обстановки, опережающей развитие детей. Необходимо, насколько это возможно,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Как создавать развивающую среду. Когда мы хотим обучить ребенка читать, мы покупаем кубики с буквами, вешаем буквы на предметы чтобы он </w:t>
      </w: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lastRenderedPageBreak/>
        <w:t>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3. 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разумеется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4. 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5.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:rsidR="009F3EEE" w:rsidRPr="007F7622" w:rsidRDefault="009F3EEE" w:rsidP="009F3EEE">
      <w:pPr>
        <w:spacing w:after="0" w:line="300" w:lineRule="atLeast"/>
        <w:ind w:firstLine="709"/>
        <w:jc w:val="both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6. 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:rsidR="009F3EEE" w:rsidRDefault="009F3EEE" w:rsidP="009F3EEE">
      <w:pPr>
        <w:spacing w:after="0"/>
        <w:ind w:firstLine="709"/>
        <w:jc w:val="both"/>
      </w:pPr>
    </w:p>
    <w:p w:rsidR="004F2074" w:rsidRDefault="004F2074">
      <w:bookmarkStart w:id="0" w:name="_GoBack"/>
      <w:bookmarkEnd w:id="0"/>
    </w:p>
    <w:sectPr w:rsidR="004F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EE"/>
    <w:rsid w:val="004F2074"/>
    <w:rsid w:val="009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42B9-D4E2-4CF7-A399-8E18865F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ochka425.ru/sites/default/files/article/image/tv-vo_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ochka425.ru/sites/default/files/article/image/tv-vo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vestochka425.ru/sites/default/files/article/image/tv-vo_3.jpg" TargetMode="External"/><Relationship Id="rId4" Type="http://schemas.openxmlformats.org/officeDocument/2006/relationships/hyperlink" Target="http://vestochka425.ru/sites/default/files/article/image/tv-vo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10</dc:creator>
  <cp:keywords/>
  <dc:description/>
  <cp:lastModifiedBy>ДС № 10</cp:lastModifiedBy>
  <cp:revision>1</cp:revision>
  <dcterms:created xsi:type="dcterms:W3CDTF">2019-12-04T09:38:00Z</dcterms:created>
  <dcterms:modified xsi:type="dcterms:W3CDTF">2019-12-04T09:40:00Z</dcterms:modified>
</cp:coreProperties>
</file>